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24610" w14:textId="2783D07E" w:rsidR="00900268" w:rsidRPr="00776636" w:rsidRDefault="00900268" w:rsidP="00776636">
      <w:pPr>
        <w:spacing w:after="0" w:line="240" w:lineRule="auto"/>
        <w:jc w:val="both"/>
        <w:rPr>
          <w:rFonts w:cstheme="minorHAnsi"/>
          <w:b/>
          <w:sz w:val="24"/>
          <w:szCs w:val="24"/>
        </w:rPr>
      </w:pPr>
      <w:r w:rsidRPr="00776636">
        <w:rPr>
          <w:rFonts w:cstheme="minorHAnsi"/>
          <w:b/>
          <w:sz w:val="24"/>
          <w:szCs w:val="24"/>
        </w:rPr>
        <w:t xml:space="preserve">Postdoctoral </w:t>
      </w:r>
      <w:r w:rsidR="006B02F9" w:rsidRPr="00776636">
        <w:rPr>
          <w:rFonts w:cstheme="minorHAnsi"/>
          <w:b/>
          <w:sz w:val="24"/>
          <w:szCs w:val="24"/>
        </w:rPr>
        <w:t>Scholar</w:t>
      </w:r>
      <w:r w:rsidRPr="00776636">
        <w:rPr>
          <w:rFonts w:cstheme="minorHAnsi"/>
          <w:b/>
          <w:sz w:val="24"/>
          <w:szCs w:val="24"/>
        </w:rPr>
        <w:t xml:space="preserve"> in the </w:t>
      </w:r>
      <w:r w:rsidR="00EF2763" w:rsidRPr="00776636">
        <w:rPr>
          <w:rFonts w:cstheme="minorHAnsi"/>
          <w:b/>
          <w:sz w:val="24"/>
          <w:szCs w:val="24"/>
        </w:rPr>
        <w:t xml:space="preserve">Radionuclide Production and </w:t>
      </w:r>
      <w:r w:rsidRPr="00776636">
        <w:rPr>
          <w:rFonts w:cstheme="minorHAnsi"/>
          <w:b/>
          <w:sz w:val="24"/>
          <w:szCs w:val="24"/>
        </w:rPr>
        <w:t>Molecular Radiotherapy Research Laborator</w:t>
      </w:r>
      <w:r w:rsidR="00EF2763" w:rsidRPr="00776636">
        <w:rPr>
          <w:rFonts w:cstheme="minorHAnsi"/>
          <w:b/>
          <w:sz w:val="24"/>
          <w:szCs w:val="24"/>
        </w:rPr>
        <w:t>ies</w:t>
      </w:r>
      <w:r w:rsidRPr="00776636">
        <w:rPr>
          <w:rFonts w:cstheme="minorHAnsi"/>
          <w:b/>
          <w:sz w:val="24"/>
          <w:szCs w:val="24"/>
        </w:rPr>
        <w:t xml:space="preserve"> within the Department of Radiation Oncology at the University of Washington (</w:t>
      </w:r>
      <w:hyperlink r:id="rId8" w:history="1">
        <w:r w:rsidR="00645CAA" w:rsidRPr="0081383B">
          <w:rPr>
            <w:rStyle w:val="Hyperlink"/>
            <w:rFonts w:cstheme="minorHAnsi"/>
            <w:b/>
            <w:sz w:val="24"/>
            <w:szCs w:val="24"/>
          </w:rPr>
          <w:t>https://radiationoncology.uw.edu/research/research-labs/wilbur-radiochemistry-lab/</w:t>
        </w:r>
      </w:hyperlink>
      <w:r w:rsidR="00645CAA">
        <w:rPr>
          <w:rFonts w:cstheme="minorHAnsi"/>
          <w:b/>
          <w:sz w:val="24"/>
          <w:szCs w:val="24"/>
        </w:rPr>
        <w:t xml:space="preserve"> </w:t>
      </w:r>
      <w:r w:rsidRPr="00776636">
        <w:rPr>
          <w:rFonts w:cstheme="minorHAnsi"/>
          <w:b/>
          <w:sz w:val="24"/>
          <w:szCs w:val="24"/>
        </w:rPr>
        <w:t>)</w:t>
      </w:r>
    </w:p>
    <w:p w14:paraId="21759550" w14:textId="77777777" w:rsidR="0066494A" w:rsidRPr="00776636" w:rsidRDefault="0066494A" w:rsidP="00776636">
      <w:pPr>
        <w:spacing w:after="0" w:line="240" w:lineRule="auto"/>
        <w:jc w:val="both"/>
        <w:rPr>
          <w:rFonts w:cstheme="minorHAnsi"/>
          <w:b/>
          <w:sz w:val="24"/>
          <w:szCs w:val="24"/>
        </w:rPr>
      </w:pPr>
    </w:p>
    <w:p w14:paraId="13A3EE36" w14:textId="77777777" w:rsidR="006B02F9" w:rsidRPr="00776636" w:rsidRDefault="006B02F9" w:rsidP="00776636">
      <w:pPr>
        <w:spacing w:after="0" w:line="240" w:lineRule="auto"/>
        <w:jc w:val="both"/>
        <w:rPr>
          <w:rFonts w:cstheme="minorHAnsi"/>
          <w:sz w:val="24"/>
          <w:szCs w:val="24"/>
        </w:rPr>
      </w:pPr>
      <w:r w:rsidRPr="00776636">
        <w:rPr>
          <w:rFonts w:cstheme="minorHAnsi"/>
          <w:b/>
          <w:bCs/>
          <w:sz w:val="24"/>
          <w:szCs w:val="24"/>
          <w:shd w:val="clear" w:color="auto" w:fill="FFFFFF"/>
        </w:rPr>
        <w:t>Position Description</w:t>
      </w:r>
      <w:r w:rsidRPr="00776636">
        <w:rPr>
          <w:rFonts w:cstheme="minorHAnsi"/>
          <w:sz w:val="24"/>
          <w:szCs w:val="24"/>
        </w:rPr>
        <w:t xml:space="preserve"> </w:t>
      </w:r>
    </w:p>
    <w:p w14:paraId="492242D1" w14:textId="77777777" w:rsidR="001728D5" w:rsidRPr="001728D5" w:rsidRDefault="001728D5" w:rsidP="001728D5">
      <w:pPr>
        <w:shd w:val="clear" w:color="auto" w:fill="FFFFFF"/>
        <w:spacing w:after="240" w:line="240" w:lineRule="auto"/>
        <w:rPr>
          <w:rFonts w:eastAsia="Times New Roman" w:cstheme="minorHAnsi"/>
          <w:color w:val="333333"/>
          <w:sz w:val="24"/>
          <w:szCs w:val="24"/>
        </w:rPr>
      </w:pPr>
      <w:r w:rsidRPr="001728D5">
        <w:rPr>
          <w:rFonts w:eastAsia="Times New Roman" w:cstheme="minorHAnsi"/>
          <w:color w:val="333333"/>
          <w:sz w:val="24"/>
          <w:szCs w:val="24"/>
        </w:rPr>
        <w:t xml:space="preserve">The Radionuclide Production and Molecular Radiotherapy Research Laboratories in the Department of Radiation Oncology at the University of Washington (Seattle, WA) are seeking candidates for a Postdoctoral Scholar research position in the areas of radionuclide production and radiolabeling of biomolecules for molecular radiotherapy. Our research group develops and evaluates radiochemistry methods that can be applied to produce and purify therapeutic and </w:t>
      </w:r>
      <w:proofErr w:type="spellStart"/>
      <w:r w:rsidRPr="001728D5">
        <w:rPr>
          <w:rFonts w:eastAsia="Times New Roman" w:cstheme="minorHAnsi"/>
          <w:color w:val="333333"/>
          <w:sz w:val="24"/>
          <w:szCs w:val="24"/>
        </w:rPr>
        <w:t>theranostic</w:t>
      </w:r>
      <w:proofErr w:type="spellEnd"/>
      <w:r w:rsidRPr="001728D5">
        <w:rPr>
          <w:rFonts w:eastAsia="Times New Roman" w:cstheme="minorHAnsi"/>
          <w:color w:val="333333"/>
          <w:sz w:val="24"/>
          <w:szCs w:val="24"/>
        </w:rPr>
        <w:t xml:space="preserve"> radionuclides, as well as development of radiolabeling reagents/chelators used for attaching radionuclides to biological targeting molecules, such as monoclonal antibodies for cancer therapy.  Preclinical research in astatine-211-labeled monoclonal antibodies conducted by our group and collaborators at the Fred Hutchinson Cancer Research Center has been translated to the clinic and is presently being evaluated in multiple clinical trials.</w:t>
      </w:r>
    </w:p>
    <w:p w14:paraId="426A36A0" w14:textId="77777777" w:rsidR="001728D5" w:rsidRPr="001728D5" w:rsidRDefault="001728D5" w:rsidP="001728D5">
      <w:pPr>
        <w:shd w:val="clear" w:color="auto" w:fill="FFFFFF"/>
        <w:spacing w:after="240" w:line="240" w:lineRule="auto"/>
        <w:rPr>
          <w:rFonts w:eastAsia="Times New Roman" w:cstheme="minorHAnsi"/>
          <w:color w:val="333333"/>
          <w:sz w:val="24"/>
          <w:szCs w:val="24"/>
        </w:rPr>
      </w:pPr>
      <w:r w:rsidRPr="001728D5">
        <w:rPr>
          <w:rFonts w:eastAsia="Times New Roman" w:cstheme="minorHAnsi"/>
          <w:color w:val="333333"/>
          <w:sz w:val="24"/>
          <w:szCs w:val="24"/>
        </w:rPr>
        <w:t>Radionuclides are produced in the University of Washington Medical Cyclotron Facility, which has a cyclotron capable of producing variable energy proton, deuteron, alpha and high energy neutron beams for radionuclide production. The Postdoctoral Scholar will collaborate with UW Materials Science research groups, cyclotron engineers, collaborators at national laboratories to develop new target designs for irradiations. The Postdoctoral Scholar will also have an opportunity to work on radiopharmaceuticals under development through collaborations with investigators in other research groups at the UW, the Fred Hutchinson Cancer Research Center and other universities. The initial appointment is one year. Renewal of the appointment is possible but is dependent on mutual agreement and availability of funding.</w:t>
      </w:r>
    </w:p>
    <w:p w14:paraId="61578B30" w14:textId="50D6312F" w:rsidR="006B02F9" w:rsidRPr="001728D5" w:rsidRDefault="001728D5" w:rsidP="001728D5">
      <w:pPr>
        <w:shd w:val="clear" w:color="auto" w:fill="FFFFFF"/>
        <w:spacing w:after="240" w:line="240" w:lineRule="auto"/>
        <w:rPr>
          <w:rStyle w:val="Strong"/>
          <w:rFonts w:eastAsia="Times New Roman" w:cstheme="minorHAnsi"/>
          <w:b w:val="0"/>
          <w:bCs w:val="0"/>
          <w:color w:val="333333"/>
          <w:sz w:val="24"/>
          <w:szCs w:val="24"/>
        </w:rPr>
      </w:pPr>
      <w:r w:rsidRPr="001728D5">
        <w:rPr>
          <w:rFonts w:eastAsia="Times New Roman" w:cstheme="minorHAnsi"/>
          <w:color w:val="333333"/>
          <w:sz w:val="24"/>
          <w:szCs w:val="24"/>
        </w:rPr>
        <w:t>Postdoctoral scholars are represented by UAW 4121 and are subject to the collective bargaining agreement, unless agreed exclusion criteria apply. For more information, please visit the University of Washington </w:t>
      </w:r>
      <w:hyperlink r:id="rId9" w:history="1">
        <w:r w:rsidRPr="001728D5">
          <w:rPr>
            <w:rFonts w:eastAsia="Times New Roman" w:cstheme="minorHAnsi"/>
            <w:color w:val="2577A6"/>
            <w:sz w:val="24"/>
            <w:szCs w:val="24"/>
            <w:u w:val="single"/>
          </w:rPr>
          <w:t>https://hr.uw.edu/labor/2019/06/03/agreement-reached-with-uaw-postdoctoral-scholars-on-2</w:t>
        </w:r>
        <w:r w:rsidRPr="001728D5">
          <w:rPr>
            <w:rFonts w:eastAsia="Times New Roman" w:cstheme="minorHAnsi"/>
            <w:color w:val="2577A6"/>
            <w:sz w:val="24"/>
            <w:szCs w:val="24"/>
            <w:u w:val="single"/>
          </w:rPr>
          <w:t>0</w:t>
        </w:r>
        <w:r w:rsidRPr="001728D5">
          <w:rPr>
            <w:rFonts w:eastAsia="Times New Roman" w:cstheme="minorHAnsi"/>
            <w:color w:val="2577A6"/>
            <w:sz w:val="24"/>
            <w:szCs w:val="24"/>
            <w:u w:val="single"/>
          </w:rPr>
          <w:t>19-2021-contract</w:t>
        </w:r>
      </w:hyperlink>
    </w:p>
    <w:p w14:paraId="5C50DD82" w14:textId="4429A673" w:rsidR="006B02F9" w:rsidRPr="00776636" w:rsidRDefault="006B02F9" w:rsidP="00776636">
      <w:pPr>
        <w:pStyle w:val="NormalWeb"/>
        <w:shd w:val="clear" w:color="auto" w:fill="FFFFFF"/>
        <w:spacing w:before="0" w:beforeAutospacing="0" w:after="0" w:afterAutospacing="0"/>
        <w:rPr>
          <w:rFonts w:asciiTheme="minorHAnsi" w:hAnsiTheme="minorHAnsi" w:cstheme="minorHAnsi"/>
        </w:rPr>
      </w:pPr>
      <w:r w:rsidRPr="00776636">
        <w:rPr>
          <w:rStyle w:val="Strong"/>
          <w:rFonts w:asciiTheme="minorHAnsi" w:hAnsiTheme="minorHAnsi" w:cstheme="minorHAnsi"/>
        </w:rPr>
        <w:t>Preferred Skills</w:t>
      </w:r>
    </w:p>
    <w:p w14:paraId="7683942A" w14:textId="0B3A2626" w:rsidR="006B02F9" w:rsidRPr="001728D5" w:rsidRDefault="001728D5" w:rsidP="001728D5">
      <w:pPr>
        <w:shd w:val="clear" w:color="auto" w:fill="FFFFFF"/>
        <w:spacing w:after="240" w:line="240" w:lineRule="auto"/>
        <w:rPr>
          <w:rFonts w:eastAsia="Times New Roman" w:cstheme="minorHAnsi"/>
          <w:color w:val="333333"/>
          <w:sz w:val="24"/>
          <w:szCs w:val="24"/>
        </w:rPr>
      </w:pPr>
      <w:r w:rsidRPr="001728D5">
        <w:rPr>
          <w:rFonts w:eastAsia="Times New Roman" w:cstheme="minorHAnsi"/>
          <w:color w:val="333333"/>
          <w:sz w:val="24"/>
          <w:szCs w:val="24"/>
        </w:rPr>
        <w:t>Successful candidates will have a Ph.D. in a physical science and should have interest in developing new cancer therapies. Strong communication skills and the ability to work independently are required. Our research is a team effort, and the candidate will be required to participate in a number of aspects of the research as needed.</w:t>
      </w:r>
    </w:p>
    <w:p w14:paraId="2BE94A67" w14:textId="77777777" w:rsidR="006B02F9" w:rsidRPr="00776636" w:rsidRDefault="006B02F9" w:rsidP="00776636">
      <w:pPr>
        <w:spacing w:after="0" w:line="240" w:lineRule="auto"/>
        <w:jc w:val="both"/>
        <w:rPr>
          <w:rFonts w:cstheme="minorHAnsi"/>
          <w:sz w:val="24"/>
          <w:szCs w:val="24"/>
        </w:rPr>
      </w:pPr>
      <w:r w:rsidRPr="00776636">
        <w:rPr>
          <w:rFonts w:cstheme="minorHAnsi"/>
          <w:b/>
          <w:bCs/>
          <w:sz w:val="24"/>
          <w:szCs w:val="24"/>
          <w:shd w:val="clear" w:color="auto" w:fill="FFFFFF"/>
        </w:rPr>
        <w:t>Qualifications</w:t>
      </w:r>
      <w:r w:rsidRPr="00776636">
        <w:rPr>
          <w:rFonts w:cstheme="minorHAnsi"/>
          <w:sz w:val="24"/>
          <w:szCs w:val="24"/>
        </w:rPr>
        <w:t xml:space="preserve"> </w:t>
      </w:r>
    </w:p>
    <w:p w14:paraId="613E9625" w14:textId="77777777" w:rsidR="001728D5" w:rsidRPr="00525DB2" w:rsidRDefault="001728D5" w:rsidP="001728D5">
      <w:pPr>
        <w:shd w:val="clear" w:color="auto" w:fill="FFFFFF"/>
        <w:spacing w:after="240" w:line="240" w:lineRule="auto"/>
        <w:rPr>
          <w:rFonts w:eastAsia="Times New Roman" w:cstheme="minorHAnsi"/>
          <w:color w:val="333333"/>
          <w:sz w:val="24"/>
          <w:szCs w:val="24"/>
        </w:rPr>
      </w:pPr>
      <w:r w:rsidRPr="00525DB2">
        <w:rPr>
          <w:rFonts w:eastAsia="Times New Roman" w:cstheme="minorHAnsi"/>
          <w:color w:val="333333"/>
          <w:sz w:val="24"/>
          <w:szCs w:val="24"/>
        </w:rPr>
        <w:t>Candidates must have a doctorate in a physical science, but candidates with a Radiochemistry, Radiopharmaceutical Chemistry, Materials Science, or a closely related field are preferred.</w:t>
      </w:r>
    </w:p>
    <w:p w14:paraId="710C9843" w14:textId="77777777" w:rsidR="001728D5" w:rsidRDefault="001728D5" w:rsidP="00776636">
      <w:pPr>
        <w:spacing w:after="0" w:line="240" w:lineRule="auto"/>
        <w:jc w:val="both"/>
        <w:rPr>
          <w:rFonts w:ascii="Arial" w:eastAsia="Times New Roman" w:hAnsi="Arial" w:cs="Arial"/>
          <w:color w:val="333333"/>
          <w:sz w:val="24"/>
          <w:szCs w:val="24"/>
        </w:rPr>
      </w:pPr>
    </w:p>
    <w:p w14:paraId="20603DAD" w14:textId="33B63B45" w:rsidR="006B02F9" w:rsidRPr="00776636" w:rsidRDefault="006B02F9" w:rsidP="00776636">
      <w:pPr>
        <w:spacing w:after="0" w:line="240" w:lineRule="auto"/>
        <w:jc w:val="both"/>
        <w:rPr>
          <w:rFonts w:cstheme="minorHAnsi"/>
          <w:sz w:val="24"/>
          <w:szCs w:val="24"/>
        </w:rPr>
      </w:pPr>
      <w:r w:rsidRPr="00776636">
        <w:rPr>
          <w:rFonts w:cstheme="minorHAnsi"/>
          <w:b/>
          <w:bCs/>
          <w:sz w:val="24"/>
          <w:szCs w:val="24"/>
          <w:shd w:val="clear" w:color="auto" w:fill="FFFFFF"/>
        </w:rPr>
        <w:t>Application Instructions</w:t>
      </w:r>
      <w:r w:rsidRPr="00776636">
        <w:rPr>
          <w:rFonts w:cstheme="minorHAnsi"/>
          <w:sz w:val="24"/>
          <w:szCs w:val="24"/>
        </w:rPr>
        <w:t xml:space="preserve"> </w:t>
      </w:r>
    </w:p>
    <w:p w14:paraId="124218C8" w14:textId="4922688F" w:rsidR="006B02F9" w:rsidRPr="00776636" w:rsidRDefault="00955980" w:rsidP="00776636">
      <w:pPr>
        <w:spacing w:after="0" w:line="240" w:lineRule="auto"/>
        <w:jc w:val="both"/>
        <w:rPr>
          <w:rFonts w:cstheme="minorHAnsi"/>
          <w:sz w:val="24"/>
          <w:szCs w:val="24"/>
        </w:rPr>
      </w:pPr>
      <w:r w:rsidRPr="00776636">
        <w:rPr>
          <w:rFonts w:cstheme="minorHAnsi"/>
          <w:sz w:val="24"/>
          <w:szCs w:val="24"/>
        </w:rPr>
        <w:t>For full consideration, please s</w:t>
      </w:r>
      <w:r w:rsidR="006B02F9" w:rsidRPr="00776636">
        <w:rPr>
          <w:rFonts w:cstheme="minorHAnsi"/>
          <w:sz w:val="24"/>
          <w:szCs w:val="24"/>
        </w:rPr>
        <w:t>ubmit</w:t>
      </w:r>
      <w:r w:rsidRPr="00776636">
        <w:rPr>
          <w:rFonts w:cstheme="minorHAnsi"/>
          <w:sz w:val="24"/>
          <w:szCs w:val="24"/>
        </w:rPr>
        <w:t xml:space="preserve"> </w:t>
      </w:r>
      <w:r w:rsidR="00795D8E" w:rsidRPr="00776636">
        <w:rPr>
          <w:rFonts w:cstheme="minorHAnsi"/>
          <w:sz w:val="24"/>
          <w:szCs w:val="24"/>
        </w:rPr>
        <w:t xml:space="preserve">your </w:t>
      </w:r>
      <w:r w:rsidRPr="00776636">
        <w:rPr>
          <w:rFonts w:cstheme="minorHAnsi"/>
          <w:sz w:val="24"/>
          <w:szCs w:val="24"/>
        </w:rPr>
        <w:t>C.V.,</w:t>
      </w:r>
      <w:r w:rsidR="00795D8E" w:rsidRPr="00776636">
        <w:rPr>
          <w:rFonts w:cstheme="minorHAnsi"/>
          <w:sz w:val="24"/>
          <w:szCs w:val="24"/>
        </w:rPr>
        <w:t xml:space="preserve"> a cover letter</w:t>
      </w:r>
      <w:r w:rsidRPr="00776636">
        <w:rPr>
          <w:rFonts w:cstheme="minorHAnsi"/>
          <w:sz w:val="24"/>
          <w:szCs w:val="24"/>
        </w:rPr>
        <w:t xml:space="preserve"> and contacts of 3 references </w:t>
      </w:r>
      <w:r w:rsidR="001728D5">
        <w:rPr>
          <w:rFonts w:cstheme="minorHAnsi"/>
          <w:sz w:val="24"/>
          <w:szCs w:val="24"/>
        </w:rPr>
        <w:t xml:space="preserve">to </w:t>
      </w:r>
      <w:r w:rsidR="001728D5">
        <w:rPr>
          <w:rFonts w:cstheme="minorHAnsi"/>
          <w:sz w:val="24"/>
          <w:szCs w:val="24"/>
        </w:rPr>
        <w:fldChar w:fldCharType="begin"/>
      </w:r>
      <w:r w:rsidR="001728D5">
        <w:rPr>
          <w:rFonts w:cstheme="minorHAnsi"/>
          <w:sz w:val="24"/>
          <w:szCs w:val="24"/>
        </w:rPr>
        <w:instrText xml:space="preserve"> HYPERLINK "mailto:liyw@uw.edu" </w:instrText>
      </w:r>
      <w:r w:rsidR="001728D5">
        <w:rPr>
          <w:rFonts w:cstheme="minorHAnsi"/>
          <w:sz w:val="24"/>
          <w:szCs w:val="24"/>
        </w:rPr>
        <w:fldChar w:fldCharType="separate"/>
      </w:r>
      <w:r w:rsidR="001728D5" w:rsidRPr="00622B8F">
        <w:rPr>
          <w:rStyle w:val="Hyperlink"/>
          <w:rFonts w:cstheme="minorHAnsi"/>
          <w:sz w:val="24"/>
          <w:szCs w:val="24"/>
        </w:rPr>
        <w:t>liyw@uw.edu</w:t>
      </w:r>
      <w:r w:rsidR="001728D5">
        <w:rPr>
          <w:rFonts w:cstheme="minorHAnsi"/>
          <w:sz w:val="24"/>
          <w:szCs w:val="24"/>
        </w:rPr>
        <w:fldChar w:fldCharType="end"/>
      </w:r>
      <w:r w:rsidR="001728D5">
        <w:rPr>
          <w:rFonts w:cstheme="minorHAnsi"/>
          <w:sz w:val="24"/>
          <w:szCs w:val="24"/>
        </w:rPr>
        <w:t xml:space="preserve"> or </w:t>
      </w:r>
      <w:hyperlink r:id="rId10" w:history="1">
        <w:r w:rsidR="001728D5" w:rsidRPr="00622B8F">
          <w:rPr>
            <w:rStyle w:val="Hyperlink"/>
            <w:rFonts w:cstheme="minorHAnsi"/>
            <w:sz w:val="24"/>
            <w:szCs w:val="24"/>
          </w:rPr>
          <w:t>dswilbur@uw.edu</w:t>
        </w:r>
      </w:hyperlink>
      <w:r w:rsidR="001728D5">
        <w:rPr>
          <w:rFonts w:cstheme="minorHAnsi"/>
          <w:sz w:val="24"/>
          <w:szCs w:val="24"/>
        </w:rPr>
        <w:t xml:space="preserve"> </w:t>
      </w:r>
    </w:p>
    <w:p w14:paraId="30D80665" w14:textId="77777777" w:rsidR="006B02F9" w:rsidRPr="006B02F9" w:rsidRDefault="006B02F9">
      <w:pPr>
        <w:spacing w:after="0" w:line="240" w:lineRule="auto"/>
        <w:rPr>
          <w:rStyle w:val="intf-form-group-label-text"/>
          <w:rFonts w:cstheme="minorHAnsi"/>
          <w:b/>
          <w:sz w:val="24"/>
          <w:szCs w:val="24"/>
        </w:rPr>
      </w:pPr>
    </w:p>
    <w:p w14:paraId="7DB615A5" w14:textId="77777777" w:rsidR="006B02F9" w:rsidRPr="00776636" w:rsidRDefault="006B02F9">
      <w:pPr>
        <w:spacing w:after="0" w:line="240" w:lineRule="auto"/>
        <w:rPr>
          <w:rFonts w:eastAsia="Times New Roman" w:cstheme="minorHAnsi"/>
          <w:b/>
          <w:sz w:val="24"/>
          <w:szCs w:val="24"/>
        </w:rPr>
      </w:pPr>
      <w:r w:rsidRPr="00776636">
        <w:rPr>
          <w:rStyle w:val="intf-form-group-label-text"/>
          <w:rFonts w:cstheme="minorHAnsi"/>
          <w:b/>
          <w:sz w:val="24"/>
          <w:szCs w:val="24"/>
        </w:rPr>
        <w:t>Equal Employment Opportunity Statement</w:t>
      </w:r>
    </w:p>
    <w:p w14:paraId="4D6968DB" w14:textId="77777777" w:rsidR="006B02F9" w:rsidRPr="00776636" w:rsidRDefault="006B02F9" w:rsidP="00776636">
      <w:pPr>
        <w:pStyle w:val="NormalWeb"/>
        <w:shd w:val="clear" w:color="auto" w:fill="FFFFFF"/>
        <w:spacing w:before="0" w:beforeAutospacing="0" w:after="0" w:afterAutospacing="0"/>
        <w:rPr>
          <w:rFonts w:asciiTheme="minorHAnsi" w:hAnsiTheme="minorHAnsi" w:cstheme="minorHAnsi"/>
        </w:rPr>
      </w:pPr>
      <w:r w:rsidRPr="00776636">
        <w:rPr>
          <w:rFonts w:asciiTheme="minorHAnsi" w:hAnsiTheme="minorHAnsi" w:cstheme="minorHAnsi"/>
        </w:rPr>
        <w:t>University of Washington is an affirmative action and equal opportunity employer. All qualified applicants will receive consideration for employment without regard to race, color, creed, religion, national origin, sex, sexual orientation, marital status, pregnancy, genetic information, gender identity or expression, age, disability, or protected veteran status.</w:t>
      </w:r>
    </w:p>
    <w:p w14:paraId="6A7A2356" w14:textId="77777777" w:rsidR="006B02F9" w:rsidRPr="00776636" w:rsidRDefault="006B02F9" w:rsidP="00776636">
      <w:pPr>
        <w:pStyle w:val="NormalWeb"/>
        <w:shd w:val="clear" w:color="auto" w:fill="FFFFFF"/>
        <w:spacing w:before="0" w:beforeAutospacing="0" w:after="0" w:afterAutospacing="0"/>
        <w:rPr>
          <w:rStyle w:val="Strong"/>
          <w:rFonts w:asciiTheme="minorHAnsi" w:hAnsiTheme="minorHAnsi" w:cstheme="minorHAnsi"/>
        </w:rPr>
      </w:pPr>
    </w:p>
    <w:p w14:paraId="5FE87498" w14:textId="77777777" w:rsidR="006B02F9" w:rsidRPr="00776636" w:rsidRDefault="006B02F9" w:rsidP="00776636">
      <w:pPr>
        <w:pStyle w:val="NormalWeb"/>
        <w:shd w:val="clear" w:color="auto" w:fill="FFFFFF"/>
        <w:spacing w:before="0" w:beforeAutospacing="0" w:after="0" w:afterAutospacing="0"/>
        <w:rPr>
          <w:rFonts w:asciiTheme="minorHAnsi" w:hAnsiTheme="minorHAnsi" w:cstheme="minorHAnsi"/>
        </w:rPr>
      </w:pPr>
      <w:r w:rsidRPr="00776636">
        <w:rPr>
          <w:rStyle w:val="Strong"/>
          <w:rFonts w:asciiTheme="minorHAnsi" w:hAnsiTheme="minorHAnsi" w:cstheme="minorHAnsi"/>
        </w:rPr>
        <w:t>Commitment to Diversity</w:t>
      </w:r>
    </w:p>
    <w:p w14:paraId="73CDDFA8" w14:textId="77777777" w:rsidR="006B02F9" w:rsidRPr="00776636" w:rsidRDefault="006B02F9" w:rsidP="00776636">
      <w:pPr>
        <w:pStyle w:val="NormalWeb"/>
        <w:shd w:val="clear" w:color="auto" w:fill="FFFFFF"/>
        <w:spacing w:before="0" w:beforeAutospacing="0" w:after="0" w:afterAutospacing="0"/>
        <w:rPr>
          <w:rFonts w:asciiTheme="minorHAnsi" w:hAnsiTheme="minorHAnsi" w:cstheme="minorHAnsi"/>
        </w:rPr>
      </w:pPr>
      <w:r w:rsidRPr="00776636">
        <w:rPr>
          <w:rFonts w:asciiTheme="minorHAnsi" w:hAnsiTheme="minorHAnsi" w:cstheme="minorHAnsi"/>
        </w:rPr>
        <w:t>The University of Washington is committed to building diversity among its faculty, librarian, staff, and student communities, and articulates that commitment in the UW Diversity Blueprint (</w:t>
      </w:r>
      <w:hyperlink r:id="rId11" w:history="1">
        <w:r w:rsidRPr="00776636">
          <w:rPr>
            <w:rStyle w:val="Hyperlink"/>
            <w:rFonts w:asciiTheme="minorHAnsi" w:hAnsiTheme="minorHAnsi" w:cstheme="minorHAnsi"/>
            <w:color w:val="002060"/>
          </w:rPr>
          <w:t>http://www.washington.edu/diversity/diversity-blueprint</w:t>
        </w:r>
      </w:hyperlink>
      <w:r w:rsidRPr="00776636">
        <w:rPr>
          <w:rFonts w:asciiTheme="minorHAnsi" w:hAnsiTheme="minorHAnsi" w:cstheme="minorHAnsi"/>
          <w:color w:val="002060"/>
        </w:rPr>
        <w:t xml:space="preserve">/). </w:t>
      </w:r>
      <w:r w:rsidRPr="00776636">
        <w:rPr>
          <w:rFonts w:asciiTheme="minorHAnsi" w:hAnsiTheme="minorHAnsi" w:cstheme="minorHAnsi"/>
        </w:rPr>
        <w:t>Additionally, the University’s Faculty Code recognizes faculty efforts in research, teaching and/or service that address diversity and equal opportunity as important contributions to a faculty member’s academic profile and responsibilities (</w:t>
      </w:r>
      <w:hyperlink r:id="rId12" w:anchor="2432" w:history="1">
        <w:r w:rsidRPr="00776636">
          <w:rPr>
            <w:rStyle w:val="Hyperlink"/>
            <w:rFonts w:asciiTheme="minorHAnsi" w:hAnsiTheme="minorHAnsi" w:cstheme="minorHAnsi"/>
            <w:color w:val="002060"/>
          </w:rPr>
          <w:t>https://www.washington.edu/admin/rules/policies/FCG/FCCH24.html#2432</w:t>
        </w:r>
      </w:hyperlink>
      <w:r w:rsidRPr="00776636">
        <w:rPr>
          <w:rFonts w:asciiTheme="minorHAnsi" w:hAnsiTheme="minorHAnsi" w:cstheme="minorHAnsi"/>
        </w:rPr>
        <w:t>).</w:t>
      </w:r>
    </w:p>
    <w:p w14:paraId="741186B9" w14:textId="7FE8B088" w:rsidR="00D314F1" w:rsidRPr="00776636" w:rsidRDefault="00D314F1" w:rsidP="00776636">
      <w:pPr>
        <w:spacing w:after="0" w:line="240" w:lineRule="auto"/>
        <w:jc w:val="both"/>
        <w:rPr>
          <w:rFonts w:cstheme="minorHAnsi"/>
          <w:sz w:val="24"/>
          <w:szCs w:val="24"/>
        </w:rPr>
      </w:pPr>
    </w:p>
    <w:sectPr w:rsidR="00D314F1" w:rsidRPr="00776636" w:rsidSect="009C3AE8">
      <w:headerReference w:type="even" r:id="rId13"/>
      <w:headerReference w:type="default" r:id="rId14"/>
      <w:footerReference w:type="even" r:id="rId15"/>
      <w:footerReference w:type="default" r:id="rId16"/>
      <w:headerReference w:type="first" r:id="rId17"/>
      <w:footerReference w:type="first" r:id="rId18"/>
      <w:pgSz w:w="12240" w:h="15840"/>
      <w:pgMar w:top="2520" w:right="1080"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37B70" w14:textId="77777777" w:rsidR="00B01E7D" w:rsidRDefault="00B01E7D" w:rsidP="00EE7883">
      <w:r>
        <w:separator/>
      </w:r>
    </w:p>
  </w:endnote>
  <w:endnote w:type="continuationSeparator" w:id="0">
    <w:p w14:paraId="0D740EED" w14:textId="77777777" w:rsidR="00B01E7D" w:rsidRDefault="00B01E7D" w:rsidP="00EE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9BD80" w14:textId="77777777" w:rsidR="00C10295" w:rsidRDefault="00C10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69735" w14:textId="77777777" w:rsidR="00C10295" w:rsidRDefault="00C10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1E658" w14:textId="77777777" w:rsidR="00B75409" w:rsidRPr="0012185E" w:rsidRDefault="009D58C1" w:rsidP="004D2297">
    <w:pPr>
      <w:pStyle w:val="Footer"/>
      <w:spacing w:line="360" w:lineRule="auto"/>
      <w:jc w:val="right"/>
      <w:rPr>
        <w:rFonts w:ascii="Arial" w:hAnsi="Arial"/>
        <w:b/>
        <w:color w:val="916D00"/>
        <w:sz w:val="18"/>
        <w:szCs w:val="18"/>
      </w:rPr>
    </w:pPr>
    <w:r>
      <w:rPr>
        <w:rFonts w:ascii="Arial" w:hAnsi="Arial"/>
        <w:b/>
        <w:color w:val="916D00"/>
        <w:sz w:val="18"/>
        <w:szCs w:val="18"/>
      </w:rPr>
      <w:t>Radiation Oncology</w:t>
    </w:r>
  </w:p>
  <w:p w14:paraId="7B3EA0CC" w14:textId="77777777" w:rsidR="00B75409" w:rsidRPr="0097628E" w:rsidRDefault="009D58C1" w:rsidP="009D58C1">
    <w:pPr>
      <w:pStyle w:val="Footer"/>
      <w:spacing w:line="200" w:lineRule="atLeast"/>
      <w:ind w:hanging="720"/>
      <w:jc w:val="right"/>
      <w:rPr>
        <w:sz w:val="16"/>
        <w:szCs w:val="16"/>
      </w:rPr>
    </w:pPr>
    <w:r>
      <w:rPr>
        <w:rFonts w:ascii="Arial Unicode MS" w:hAnsi="Arial Unicode MS"/>
        <w:sz w:val="16"/>
        <w:szCs w:val="16"/>
      </w:rPr>
      <w:t>1959 NE Pacific</w:t>
    </w:r>
    <w:r w:rsidR="00B75409" w:rsidRPr="0097628E">
      <w:rPr>
        <w:rFonts w:ascii="Arial Unicode MS" w:hAnsi="Arial Unicode MS"/>
        <w:sz w:val="16"/>
        <w:szCs w:val="16"/>
      </w:rPr>
      <w:t xml:space="preserve"> </w:t>
    </w:r>
    <w:r w:rsidR="00B75409">
      <w:rPr>
        <w:rFonts w:ascii="Arial Unicode MS" w:hAnsi="Arial Unicode MS"/>
        <w:sz w:val="16"/>
        <w:szCs w:val="16"/>
      </w:rPr>
      <w:t>Street</w:t>
    </w:r>
    <w:r w:rsidR="00B75409" w:rsidRPr="0097628E">
      <w:rPr>
        <w:rFonts w:ascii="Arial Unicode MS" w:hAnsi="Arial Unicode MS"/>
        <w:sz w:val="16"/>
        <w:szCs w:val="16"/>
      </w:rPr>
      <w:t xml:space="preserve">    Box </w:t>
    </w:r>
    <w:r>
      <w:rPr>
        <w:rFonts w:ascii="Arial Unicode MS" w:hAnsi="Arial Unicode MS"/>
        <w:sz w:val="16"/>
        <w:szCs w:val="16"/>
      </w:rPr>
      <w:t>3</w:t>
    </w:r>
    <w:r w:rsidR="00C10295">
      <w:rPr>
        <w:rFonts w:ascii="Arial Unicode MS" w:hAnsi="Arial Unicode MS"/>
        <w:sz w:val="16"/>
        <w:szCs w:val="16"/>
      </w:rPr>
      <w:t>5</w:t>
    </w:r>
    <w:r>
      <w:rPr>
        <w:rFonts w:ascii="Arial Unicode MS" w:hAnsi="Arial Unicode MS"/>
        <w:sz w:val="16"/>
        <w:szCs w:val="16"/>
      </w:rPr>
      <w:t>6043</w:t>
    </w:r>
    <w:r w:rsidR="00B75409" w:rsidRPr="0097628E">
      <w:rPr>
        <w:rFonts w:ascii="Arial Unicode MS" w:hAnsi="Arial Unicode MS"/>
        <w:sz w:val="16"/>
        <w:szCs w:val="16"/>
      </w:rPr>
      <w:t xml:space="preserve">    Seattle, WA  98</w:t>
    </w:r>
    <w:r>
      <w:rPr>
        <w:rFonts w:ascii="Arial Unicode MS" w:hAnsi="Arial Unicode MS"/>
        <w:sz w:val="16"/>
        <w:szCs w:val="16"/>
      </w:rPr>
      <w:t>195</w:t>
    </w:r>
    <w:r w:rsidR="00B75409" w:rsidRPr="0097628E">
      <w:rPr>
        <w:rFonts w:ascii="Arial Unicode MS" w:hAnsi="Arial Unicode MS"/>
        <w:sz w:val="16"/>
        <w:szCs w:val="16"/>
      </w:rPr>
      <w:t>-</w:t>
    </w:r>
    <w:r>
      <w:rPr>
        <w:rFonts w:ascii="Arial Unicode MS" w:hAnsi="Arial Unicode MS"/>
        <w:sz w:val="16"/>
        <w:szCs w:val="16"/>
      </w:rPr>
      <w:t>6043</w:t>
    </w:r>
    <w:r w:rsidR="00B75409" w:rsidRPr="0097628E">
      <w:rPr>
        <w:rFonts w:ascii="Arial Unicode MS" w:hAnsi="Arial Unicode MS"/>
        <w:sz w:val="16"/>
        <w:szCs w:val="16"/>
      </w:rPr>
      <w:t xml:space="preserve">    206.</w:t>
    </w:r>
    <w:r>
      <w:rPr>
        <w:rFonts w:ascii="Arial Unicode MS" w:hAnsi="Arial Unicode MS"/>
        <w:sz w:val="16"/>
        <w:szCs w:val="16"/>
      </w:rPr>
      <w:t>598</w:t>
    </w:r>
    <w:r w:rsidR="00B75409" w:rsidRPr="0097628E">
      <w:rPr>
        <w:rFonts w:ascii="Arial Unicode MS" w:hAnsi="Arial Unicode MS"/>
        <w:sz w:val="16"/>
        <w:szCs w:val="16"/>
      </w:rPr>
      <w:t>.</w:t>
    </w:r>
    <w:r>
      <w:rPr>
        <w:rFonts w:ascii="Arial Unicode MS" w:hAnsi="Arial Unicode MS"/>
        <w:sz w:val="16"/>
        <w:szCs w:val="16"/>
      </w:rPr>
      <w:t>4100</w:t>
    </w:r>
    <w:r w:rsidR="00B75409" w:rsidRPr="0097628E">
      <w:rPr>
        <w:rFonts w:ascii="Arial Unicode MS" w:hAnsi="Arial Unicode MS"/>
        <w:sz w:val="16"/>
        <w:szCs w:val="16"/>
      </w:rPr>
      <w:t xml:space="preserve">    Fax </w:t>
    </w:r>
    <w:r>
      <w:rPr>
        <w:rFonts w:ascii="Arial Unicode MS" w:hAnsi="Arial Unicode MS"/>
        <w:sz w:val="16"/>
        <w:szCs w:val="16"/>
      </w:rPr>
      <w:t>206-598-3786</w:t>
    </w:r>
    <w:r w:rsidR="00B75409" w:rsidRPr="0097628E">
      <w:rPr>
        <w:rFonts w:ascii="Arial Unicode MS" w:hAnsi="Arial Unicode M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07E59" w14:textId="77777777" w:rsidR="00B01E7D" w:rsidRDefault="00B01E7D" w:rsidP="00EE7883">
      <w:r>
        <w:separator/>
      </w:r>
    </w:p>
  </w:footnote>
  <w:footnote w:type="continuationSeparator" w:id="0">
    <w:p w14:paraId="1CA7FB72" w14:textId="77777777" w:rsidR="00B01E7D" w:rsidRDefault="00B01E7D" w:rsidP="00EE7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77E2C" w14:textId="77777777" w:rsidR="00C10295" w:rsidRDefault="00C10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9174B" w14:textId="77777777" w:rsidR="00B75409" w:rsidRDefault="00B75409">
    <w:pPr>
      <w:pStyle w:val="Header"/>
    </w:pPr>
  </w:p>
  <w:p w14:paraId="6BDF85B7" w14:textId="77777777" w:rsidR="00B75409" w:rsidRDefault="00B75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3C4CF" w14:textId="77777777" w:rsidR="00B75409" w:rsidRPr="00D323F7" w:rsidRDefault="009C3AE8" w:rsidP="00D323F7">
    <w:pPr>
      <w:pStyle w:val="Header"/>
    </w:pPr>
    <w:r>
      <w:rPr>
        <w:noProof/>
      </w:rPr>
      <mc:AlternateContent>
        <mc:Choice Requires="wps">
          <w:drawing>
            <wp:anchor distT="0" distB="0" distL="114300" distR="114300" simplePos="0" relativeHeight="251657728" behindDoc="1" locked="0" layoutInCell="1" allowOverlap="1" wp14:anchorId="046842B8" wp14:editId="2ED44FC2">
              <wp:simplePos x="0" y="0"/>
              <wp:positionH relativeFrom="column">
                <wp:posOffset>-914400</wp:posOffset>
              </wp:positionH>
              <wp:positionV relativeFrom="paragraph">
                <wp:posOffset>-709447</wp:posOffset>
              </wp:positionV>
              <wp:extent cx="7772400" cy="1608082"/>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608082"/>
                      </a:xfrm>
                      <a:prstGeom prst="rect">
                        <a:avLst/>
                      </a:prstGeom>
                      <a:solidFill>
                        <a:srgbClr val="916D00">
                          <a:alpha val="13000"/>
                        </a:srgbClr>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EA268C" id="Rectangle 1" o:spid="_x0000_s1026" style="position:absolute;margin-left:-1in;margin-top:-55.85pt;width:612pt;height:12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" fillcolor="#916d00" stroked="f" strokecolor="#4a7ebb">
              <v:fill opacity="8481f"/>
              <v:shadow opacity="22936f" origin=",.5" offset="0,.63889mm"/>
            </v:rect>
          </w:pict>
        </mc:Fallback>
      </mc:AlternateContent>
    </w:r>
    <w:r>
      <w:rPr>
        <w:noProof/>
      </w:rPr>
      <w:drawing>
        <wp:inline distT="0" distB="0" distL="0" distR="0" wp14:anchorId="220480D2" wp14:editId="21CECCBC">
          <wp:extent cx="1481959" cy="536298"/>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ation.Oncology.png"/>
                  <pic:cNvPicPr/>
                </pic:nvPicPr>
                <pic:blipFill>
                  <a:blip r:embed="rId1">
                    <a:extLst>
                      <a:ext uri="{28A0092B-C50C-407E-A947-70E740481C1C}">
                        <a14:useLocalDpi xmlns:a14="http://schemas.microsoft.com/office/drawing/2010/main" val="0"/>
                      </a:ext>
                    </a:extLst>
                  </a:blip>
                  <a:stretch>
                    <a:fillRect/>
                  </a:stretch>
                </pic:blipFill>
                <pic:spPr>
                  <a:xfrm>
                    <a:off x="0" y="0"/>
                    <a:ext cx="1505151" cy="5446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9FCA3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3CAFAF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F825E2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024ACA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0F47E8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A5453A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B4ECBB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88AFA1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52CB1A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CE845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CC2343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F1148F"/>
    <w:multiLevelType w:val="hybridMultilevel"/>
    <w:tmpl w:val="017EACC8"/>
    <w:lvl w:ilvl="0" w:tplc="19E66E04">
      <w:start w:val="1"/>
      <w:numFmt w:val="decimal"/>
      <w:lvlText w:val="%1."/>
      <w:lvlJc w:val="left"/>
      <w:pPr>
        <w:ind w:left="1440" w:hanging="360"/>
      </w:pPr>
      <w:rPr>
        <w:rFonts w:hint="default"/>
      </w:r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2" w15:restartNumberingAfterBreak="0">
    <w:nsid w:val="269144F2"/>
    <w:multiLevelType w:val="hybridMultilevel"/>
    <w:tmpl w:val="850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C470C"/>
    <w:multiLevelType w:val="hybridMultilevel"/>
    <w:tmpl w:val="A80A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A7A8B"/>
    <w:multiLevelType w:val="hybridMultilevel"/>
    <w:tmpl w:val="7054D2E8"/>
    <w:lvl w:ilvl="0" w:tplc="14C2A1B0">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F4E05"/>
    <w:multiLevelType w:val="hybridMultilevel"/>
    <w:tmpl w:val="E7B0F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7711B4"/>
    <w:multiLevelType w:val="hybridMultilevel"/>
    <w:tmpl w:val="B37E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F2873"/>
    <w:multiLevelType w:val="hybridMultilevel"/>
    <w:tmpl w:val="D5F4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5"/>
  </w:num>
  <w:num w:numId="14">
    <w:abstractNumId w:val="12"/>
  </w:num>
  <w:num w:numId="15">
    <w:abstractNumId w:val="13"/>
  </w:num>
  <w:num w:numId="16">
    <w:abstractNumId w:val="16"/>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3CC"/>
    <w:rsid w:val="00003B95"/>
    <w:rsid w:val="00041418"/>
    <w:rsid w:val="00060484"/>
    <w:rsid w:val="000678C3"/>
    <w:rsid w:val="00067913"/>
    <w:rsid w:val="00071D24"/>
    <w:rsid w:val="00075EAC"/>
    <w:rsid w:val="00080F9D"/>
    <w:rsid w:val="00090CB8"/>
    <w:rsid w:val="0012185E"/>
    <w:rsid w:val="001575E2"/>
    <w:rsid w:val="001728D5"/>
    <w:rsid w:val="00195A2E"/>
    <w:rsid w:val="001F2116"/>
    <w:rsid w:val="0025487B"/>
    <w:rsid w:val="002D561A"/>
    <w:rsid w:val="002E0A4D"/>
    <w:rsid w:val="002E0E4E"/>
    <w:rsid w:val="0033095B"/>
    <w:rsid w:val="0033290B"/>
    <w:rsid w:val="00336177"/>
    <w:rsid w:val="00352330"/>
    <w:rsid w:val="00362981"/>
    <w:rsid w:val="00367F2D"/>
    <w:rsid w:val="00371F9E"/>
    <w:rsid w:val="003C6F1B"/>
    <w:rsid w:val="00435962"/>
    <w:rsid w:val="004545E3"/>
    <w:rsid w:val="004A7186"/>
    <w:rsid w:val="004D2297"/>
    <w:rsid w:val="005003CC"/>
    <w:rsid w:val="005047BB"/>
    <w:rsid w:val="005231F6"/>
    <w:rsid w:val="00525DB2"/>
    <w:rsid w:val="00586779"/>
    <w:rsid w:val="005928CD"/>
    <w:rsid w:val="005F2A09"/>
    <w:rsid w:val="006216E2"/>
    <w:rsid w:val="00645CAA"/>
    <w:rsid w:val="006632EF"/>
    <w:rsid w:val="0066494A"/>
    <w:rsid w:val="006B02F9"/>
    <w:rsid w:val="0071534C"/>
    <w:rsid w:val="00721851"/>
    <w:rsid w:val="007430B3"/>
    <w:rsid w:val="00751943"/>
    <w:rsid w:val="007701FF"/>
    <w:rsid w:val="007729BF"/>
    <w:rsid w:val="00772D4E"/>
    <w:rsid w:val="00776636"/>
    <w:rsid w:val="0079346C"/>
    <w:rsid w:val="00795D8E"/>
    <w:rsid w:val="007C6CBA"/>
    <w:rsid w:val="0081028C"/>
    <w:rsid w:val="0084709A"/>
    <w:rsid w:val="00854960"/>
    <w:rsid w:val="008727A8"/>
    <w:rsid w:val="008B2092"/>
    <w:rsid w:val="008C3157"/>
    <w:rsid w:val="008D4466"/>
    <w:rsid w:val="008D75E5"/>
    <w:rsid w:val="00900268"/>
    <w:rsid w:val="0092037B"/>
    <w:rsid w:val="0092205D"/>
    <w:rsid w:val="00926587"/>
    <w:rsid w:val="0093234B"/>
    <w:rsid w:val="00932D1E"/>
    <w:rsid w:val="00950B7A"/>
    <w:rsid w:val="00955980"/>
    <w:rsid w:val="0096373E"/>
    <w:rsid w:val="00965BF7"/>
    <w:rsid w:val="0097628E"/>
    <w:rsid w:val="009C3AE8"/>
    <w:rsid w:val="009C78A8"/>
    <w:rsid w:val="009D58C1"/>
    <w:rsid w:val="009F778B"/>
    <w:rsid w:val="00A051F9"/>
    <w:rsid w:val="00A25E32"/>
    <w:rsid w:val="00A405D7"/>
    <w:rsid w:val="00A62E8C"/>
    <w:rsid w:val="00A75115"/>
    <w:rsid w:val="00A95F5C"/>
    <w:rsid w:val="00AD3196"/>
    <w:rsid w:val="00AD37FD"/>
    <w:rsid w:val="00B01E7D"/>
    <w:rsid w:val="00B346BC"/>
    <w:rsid w:val="00B46E48"/>
    <w:rsid w:val="00B56425"/>
    <w:rsid w:val="00B72E15"/>
    <w:rsid w:val="00B75409"/>
    <w:rsid w:val="00BC18D7"/>
    <w:rsid w:val="00BC3566"/>
    <w:rsid w:val="00BD70E5"/>
    <w:rsid w:val="00BE2980"/>
    <w:rsid w:val="00C10295"/>
    <w:rsid w:val="00C70AAE"/>
    <w:rsid w:val="00C97715"/>
    <w:rsid w:val="00CC08CE"/>
    <w:rsid w:val="00D10E5B"/>
    <w:rsid w:val="00D314F1"/>
    <w:rsid w:val="00D323F7"/>
    <w:rsid w:val="00D53FAF"/>
    <w:rsid w:val="00D55690"/>
    <w:rsid w:val="00DA7BA7"/>
    <w:rsid w:val="00DE14C1"/>
    <w:rsid w:val="00E60801"/>
    <w:rsid w:val="00E65CC4"/>
    <w:rsid w:val="00E90F81"/>
    <w:rsid w:val="00EA143C"/>
    <w:rsid w:val="00EA2B1B"/>
    <w:rsid w:val="00EE4BD9"/>
    <w:rsid w:val="00EE7883"/>
    <w:rsid w:val="00EF2763"/>
    <w:rsid w:val="00F50D49"/>
    <w:rsid w:val="00F538D9"/>
    <w:rsid w:val="00F731FB"/>
    <w:rsid w:val="00F81A30"/>
    <w:rsid w:val="00F96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2B1DA7"/>
  <w14:defaultImageDpi w14:val="300"/>
  <w15:docId w15:val="{1B45C379-22DF-3440-A68A-D6313C10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3CC"/>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2EF"/>
    <w:pPr>
      <w:tabs>
        <w:tab w:val="center" w:pos="4680"/>
        <w:tab w:val="right" w:pos="9360"/>
      </w:tabs>
    </w:pPr>
  </w:style>
  <w:style w:type="character" w:customStyle="1" w:styleId="HeaderChar">
    <w:name w:val="Header Char"/>
    <w:basedOn w:val="DefaultParagraphFont"/>
    <w:link w:val="Header"/>
    <w:uiPriority w:val="99"/>
    <w:rsid w:val="006632EF"/>
  </w:style>
  <w:style w:type="paragraph" w:styleId="Footer">
    <w:name w:val="footer"/>
    <w:basedOn w:val="Normal"/>
    <w:link w:val="FooterChar"/>
    <w:uiPriority w:val="99"/>
    <w:unhideWhenUsed/>
    <w:rsid w:val="006632EF"/>
    <w:pPr>
      <w:tabs>
        <w:tab w:val="center" w:pos="4680"/>
        <w:tab w:val="right" w:pos="9360"/>
      </w:tabs>
    </w:pPr>
  </w:style>
  <w:style w:type="character" w:customStyle="1" w:styleId="FooterChar">
    <w:name w:val="Footer Char"/>
    <w:basedOn w:val="DefaultParagraphFont"/>
    <w:link w:val="Footer"/>
    <w:uiPriority w:val="99"/>
    <w:rsid w:val="006632EF"/>
  </w:style>
  <w:style w:type="paragraph" w:styleId="BalloonText">
    <w:name w:val="Balloon Text"/>
    <w:basedOn w:val="Normal"/>
    <w:link w:val="BalloonTextChar"/>
    <w:uiPriority w:val="99"/>
    <w:semiHidden/>
    <w:unhideWhenUsed/>
    <w:rsid w:val="006632EF"/>
    <w:rPr>
      <w:rFonts w:ascii="Tahoma" w:hAnsi="Tahoma" w:cs="Tahoma"/>
      <w:sz w:val="16"/>
      <w:szCs w:val="16"/>
    </w:rPr>
  </w:style>
  <w:style w:type="character" w:customStyle="1" w:styleId="BalloonTextChar">
    <w:name w:val="Balloon Text Char"/>
    <w:link w:val="BalloonText"/>
    <w:uiPriority w:val="99"/>
    <w:semiHidden/>
    <w:rsid w:val="006632EF"/>
    <w:rPr>
      <w:rFonts w:ascii="Tahoma" w:hAnsi="Tahoma" w:cs="Tahoma"/>
      <w:sz w:val="16"/>
      <w:szCs w:val="16"/>
    </w:rPr>
  </w:style>
  <w:style w:type="paragraph" w:customStyle="1" w:styleId="MediumGrid1-Accent21">
    <w:name w:val="Medium Grid 1 - Accent 21"/>
    <w:basedOn w:val="Normal"/>
    <w:uiPriority w:val="34"/>
    <w:qFormat/>
    <w:rsid w:val="00691535"/>
    <w:pPr>
      <w:ind w:left="720"/>
      <w:contextualSpacing/>
    </w:pPr>
  </w:style>
  <w:style w:type="character" w:styleId="Hyperlink">
    <w:name w:val="Hyperlink"/>
    <w:basedOn w:val="DefaultParagraphFont"/>
    <w:uiPriority w:val="99"/>
    <w:unhideWhenUsed/>
    <w:rsid w:val="005003CC"/>
    <w:rPr>
      <w:color w:val="0000FF" w:themeColor="hyperlink"/>
      <w:u w:val="single"/>
    </w:rPr>
  </w:style>
  <w:style w:type="paragraph" w:styleId="ListParagraph">
    <w:name w:val="List Paragraph"/>
    <w:basedOn w:val="Normal"/>
    <w:uiPriority w:val="34"/>
    <w:qFormat/>
    <w:rsid w:val="005003CC"/>
    <w:pPr>
      <w:ind w:left="720"/>
      <w:contextualSpacing/>
    </w:pPr>
  </w:style>
  <w:style w:type="character" w:styleId="FollowedHyperlink">
    <w:name w:val="FollowedHyperlink"/>
    <w:basedOn w:val="DefaultParagraphFont"/>
    <w:uiPriority w:val="99"/>
    <w:semiHidden/>
    <w:unhideWhenUsed/>
    <w:rsid w:val="00090CB8"/>
    <w:rPr>
      <w:color w:val="800080" w:themeColor="followedHyperlink"/>
      <w:u w:val="single"/>
    </w:rPr>
  </w:style>
  <w:style w:type="character" w:customStyle="1" w:styleId="UnresolvedMention1">
    <w:name w:val="Unresolved Mention1"/>
    <w:basedOn w:val="DefaultParagraphFont"/>
    <w:uiPriority w:val="99"/>
    <w:semiHidden/>
    <w:unhideWhenUsed/>
    <w:rsid w:val="00090CB8"/>
    <w:rPr>
      <w:color w:val="605E5C"/>
      <w:shd w:val="clear" w:color="auto" w:fill="E1DFDD"/>
    </w:rPr>
  </w:style>
  <w:style w:type="paragraph" w:styleId="NormalWeb">
    <w:name w:val="Normal (Web)"/>
    <w:basedOn w:val="Normal"/>
    <w:uiPriority w:val="99"/>
    <w:semiHidden/>
    <w:unhideWhenUsed/>
    <w:rsid w:val="006B02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02F9"/>
    <w:rPr>
      <w:b/>
      <w:bCs/>
    </w:rPr>
  </w:style>
  <w:style w:type="character" w:customStyle="1" w:styleId="intf-form-group-label-text">
    <w:name w:val="intf-form-group-label-text"/>
    <w:basedOn w:val="DefaultParagraphFont"/>
    <w:rsid w:val="006B02F9"/>
  </w:style>
  <w:style w:type="character" w:styleId="UnresolvedMention">
    <w:name w:val="Unresolved Mention"/>
    <w:basedOn w:val="DefaultParagraphFont"/>
    <w:uiPriority w:val="99"/>
    <w:semiHidden/>
    <w:unhideWhenUsed/>
    <w:rsid w:val="00645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657633">
      <w:bodyDiv w:val="1"/>
      <w:marLeft w:val="0"/>
      <w:marRight w:val="0"/>
      <w:marTop w:val="0"/>
      <w:marBottom w:val="0"/>
      <w:divBdr>
        <w:top w:val="none" w:sz="0" w:space="0" w:color="auto"/>
        <w:left w:val="none" w:sz="0" w:space="0" w:color="auto"/>
        <w:bottom w:val="none" w:sz="0" w:space="0" w:color="auto"/>
        <w:right w:val="none" w:sz="0" w:space="0" w:color="auto"/>
      </w:divBdr>
    </w:div>
    <w:div w:id="497117051">
      <w:bodyDiv w:val="1"/>
      <w:marLeft w:val="0"/>
      <w:marRight w:val="0"/>
      <w:marTop w:val="0"/>
      <w:marBottom w:val="0"/>
      <w:divBdr>
        <w:top w:val="none" w:sz="0" w:space="0" w:color="auto"/>
        <w:left w:val="none" w:sz="0" w:space="0" w:color="auto"/>
        <w:bottom w:val="none" w:sz="0" w:space="0" w:color="auto"/>
        <w:right w:val="none" w:sz="0" w:space="0" w:color="auto"/>
      </w:divBdr>
      <w:divsChild>
        <w:div w:id="1471367471">
          <w:marLeft w:val="0"/>
          <w:marRight w:val="0"/>
          <w:marTop w:val="0"/>
          <w:marBottom w:val="0"/>
          <w:divBdr>
            <w:top w:val="none" w:sz="0" w:space="0" w:color="auto"/>
            <w:left w:val="none" w:sz="0" w:space="0" w:color="auto"/>
            <w:bottom w:val="none" w:sz="0" w:space="0" w:color="auto"/>
            <w:right w:val="none" w:sz="0" w:space="0" w:color="auto"/>
          </w:divBdr>
          <w:divsChild>
            <w:div w:id="9272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45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radiationoncology.uw.edu/research/research-labs/wilbur-radiochemistry-lab/"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shington.edu/admin/rules/policies/FCG/FCCH24.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shington.edu/diversity/diversity-bluepr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swilbur@u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r.uw.edu/labor/2019/06/03/agreement-reached-with-uaw-postdoctoral-scholars-on-2019-2021-contract"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B6060-8AB5-4D4E-B81C-AFF1AA53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4474</CharactersWithSpaces>
  <SharedDoc>false</SharedDoc>
  <HLinks>
    <vt:vector size="6" baseType="variant">
      <vt:variant>
        <vt:i4>6553651</vt:i4>
      </vt:variant>
      <vt:variant>
        <vt:i4>3929</vt:i4>
      </vt:variant>
      <vt:variant>
        <vt:i4>1025</vt:i4>
      </vt:variant>
      <vt:variant>
        <vt:i4>1</vt:i4>
      </vt:variant>
      <vt:variant>
        <vt:lpwstr>Active_Jobs:2027xxx:2027060.UW MED logos web:UWMedicine_UWPhysicians_RGB copy.png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Yawen Li</dc:creator>
  <cp:keywords/>
  <dc:description/>
  <cp:lastModifiedBy>Yawen Li</cp:lastModifiedBy>
  <cp:revision>2</cp:revision>
  <cp:lastPrinted>2019-07-29T21:00:00Z</cp:lastPrinted>
  <dcterms:created xsi:type="dcterms:W3CDTF">2021-03-08T07:06:00Z</dcterms:created>
  <dcterms:modified xsi:type="dcterms:W3CDTF">2021-03-08T07:06:00Z</dcterms:modified>
</cp:coreProperties>
</file>